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F17729" w:rsidP="00F17729">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Name </w:t>
      </w:r>
    </w:p>
    <w:p w:rsidR="00F17729" w:rsidP="00F17729">
      <w:pPr>
        <w:spacing w:line="480" w:lineRule="auto"/>
        <w:rPr>
          <w:rFonts w:ascii="Times New Roman" w:hAnsi="Times New Roman" w:cs="Times New Roman"/>
          <w:b/>
          <w:sz w:val="24"/>
          <w:szCs w:val="24"/>
        </w:rPr>
      </w:pPr>
      <w:r>
        <w:rPr>
          <w:rFonts w:ascii="Times New Roman" w:hAnsi="Times New Roman" w:cs="Times New Roman"/>
          <w:b/>
          <w:sz w:val="24"/>
          <w:szCs w:val="24"/>
        </w:rPr>
        <w:t>Professor’s name</w:t>
      </w:r>
    </w:p>
    <w:p w:rsidR="00F17729" w:rsidP="00F17729">
      <w:pPr>
        <w:spacing w:line="480" w:lineRule="auto"/>
        <w:rPr>
          <w:rFonts w:ascii="Times New Roman" w:hAnsi="Times New Roman" w:cs="Times New Roman"/>
          <w:b/>
          <w:sz w:val="24"/>
          <w:szCs w:val="24"/>
        </w:rPr>
      </w:pPr>
      <w:r>
        <w:rPr>
          <w:rFonts w:ascii="Times New Roman" w:hAnsi="Times New Roman" w:cs="Times New Roman"/>
          <w:b/>
          <w:sz w:val="24"/>
          <w:szCs w:val="24"/>
        </w:rPr>
        <w:t>Unit</w:t>
      </w:r>
    </w:p>
    <w:p w:rsidR="00F17729" w:rsidP="00F17729">
      <w:pPr>
        <w:spacing w:line="480" w:lineRule="auto"/>
        <w:rPr>
          <w:rFonts w:ascii="Times New Roman" w:hAnsi="Times New Roman" w:cs="Times New Roman"/>
          <w:b/>
          <w:sz w:val="24"/>
          <w:szCs w:val="24"/>
        </w:rPr>
      </w:pPr>
      <w:r>
        <w:rPr>
          <w:rFonts w:ascii="Times New Roman" w:hAnsi="Times New Roman" w:cs="Times New Roman"/>
          <w:b/>
          <w:sz w:val="24"/>
          <w:szCs w:val="24"/>
        </w:rPr>
        <w:t>Date</w:t>
      </w:r>
    </w:p>
    <w:p w:rsidR="00D57A87" w:rsidP="00DC085E">
      <w:pPr>
        <w:spacing w:line="480" w:lineRule="auto"/>
        <w:jc w:val="center"/>
        <w:rPr>
          <w:rFonts w:ascii="Times New Roman" w:hAnsi="Times New Roman" w:cs="Times New Roman"/>
          <w:b/>
          <w:sz w:val="24"/>
          <w:szCs w:val="24"/>
        </w:rPr>
      </w:pPr>
      <w:r>
        <w:rPr>
          <w:rFonts w:ascii="Times New Roman" w:hAnsi="Times New Roman" w:cs="Times New Roman"/>
          <w:b/>
          <w:sz w:val="24"/>
          <w:szCs w:val="24"/>
        </w:rPr>
        <w:t>Ethical principles in forensic psychology</w:t>
      </w:r>
    </w:p>
    <w:p w:rsidR="006C770C" w:rsidP="00DC085E">
      <w:pPr>
        <w:spacing w:line="480" w:lineRule="auto"/>
        <w:rPr>
          <w:rFonts w:ascii="Times New Roman" w:hAnsi="Times New Roman" w:cs="Times New Roman"/>
          <w:sz w:val="24"/>
          <w:szCs w:val="24"/>
        </w:rPr>
      </w:pPr>
      <w:r>
        <w:rPr>
          <w:rFonts w:ascii="Times New Roman" w:hAnsi="Times New Roman" w:cs="Times New Roman"/>
          <w:sz w:val="24"/>
          <w:szCs w:val="24"/>
        </w:rPr>
        <w:t xml:space="preserve">In reference to </w:t>
      </w:r>
      <w:r w:rsidRPr="00AA0C46">
        <w:rPr>
          <w:rFonts w:ascii="Times New Roman" w:hAnsi="Times New Roman" w:cs="Times New Roman"/>
          <w:sz w:val="24"/>
          <w:szCs w:val="24"/>
        </w:rPr>
        <w:t>the Committee on Ethical Guidelines for Forensic Psychologists</w:t>
      </w:r>
      <w:hyperlink r:id="rId4" w:history="1"/>
      <w:r>
        <w:rPr>
          <w:rFonts w:ascii="Times New Roman" w:hAnsi="Times New Roman" w:cs="Times New Roman"/>
          <w:sz w:val="24"/>
          <w:szCs w:val="24"/>
        </w:rPr>
        <w:t>,(1991). Amongst the ethical guidelines in forensic psychology is the evaluation of sexually violent predators. In this case, several ways are set to determine if an individual is an SVP. An SVP is a sexually violent predator (Welfare and Institution Code Section 6600). This dete</w:t>
      </w:r>
      <w:r w:rsidR="00F17729">
        <w:rPr>
          <w:rFonts w:ascii="Times New Roman" w:hAnsi="Times New Roman" w:cs="Times New Roman"/>
          <w:sz w:val="24"/>
          <w:szCs w:val="24"/>
        </w:rPr>
        <w:t>rmination is based on prior</w:t>
      </w:r>
      <w:r>
        <w:rPr>
          <w:rFonts w:ascii="Times New Roman" w:hAnsi="Times New Roman" w:cs="Times New Roman"/>
          <w:sz w:val="24"/>
          <w:szCs w:val="24"/>
        </w:rPr>
        <w:t xml:space="preserve"> cases of sexual harassment</w:t>
      </w:r>
      <w:r w:rsidR="00F17729">
        <w:rPr>
          <w:rFonts w:ascii="Times New Roman" w:hAnsi="Times New Roman" w:cs="Times New Roman"/>
          <w:sz w:val="24"/>
          <w:szCs w:val="24"/>
        </w:rPr>
        <w:t xml:space="preserve"> of an individual</w:t>
      </w:r>
      <w:r>
        <w:rPr>
          <w:rFonts w:ascii="Times New Roman" w:hAnsi="Times New Roman" w:cs="Times New Roman"/>
          <w:sz w:val="24"/>
          <w:szCs w:val="24"/>
        </w:rPr>
        <w:t xml:space="preserve">. In this case, if the individual is mentally challenged after the evaluation, </w:t>
      </w:r>
      <w:r w:rsidR="00DC085E">
        <w:rPr>
          <w:rFonts w:ascii="Times New Roman" w:hAnsi="Times New Roman" w:cs="Times New Roman"/>
          <w:sz w:val="24"/>
          <w:szCs w:val="24"/>
        </w:rPr>
        <w:t xml:space="preserve">he is referred to as an SVP. However, this guideline should be revised. This is because the conduction of this test based on previous sexual harassment events may not be so accurate to get hold of the whole population that is affected. The revision may bring up a system that should not have a loose grip for smart individuals to escape. It should be a system </w:t>
      </w:r>
      <w:r w:rsidR="00636C6F">
        <w:rPr>
          <w:rFonts w:ascii="Times New Roman" w:hAnsi="Times New Roman" w:cs="Times New Roman"/>
          <w:sz w:val="24"/>
          <w:szCs w:val="24"/>
        </w:rPr>
        <w:t>with its form of assurance</w:t>
      </w:r>
      <w:r w:rsidR="00DC085E">
        <w:rPr>
          <w:rFonts w:ascii="Times New Roman" w:hAnsi="Times New Roman" w:cs="Times New Roman"/>
          <w:sz w:val="24"/>
          <w:szCs w:val="24"/>
        </w:rPr>
        <w:t xml:space="preserve"> in getting hold of such a population that should ensure that nearly all affected victims are caught.</w:t>
      </w:r>
    </w:p>
    <w:p w:rsidR="00DC085E" w:rsidP="00DC085E">
      <w:pPr>
        <w:spacing w:line="480" w:lineRule="auto"/>
        <w:rPr>
          <w:rFonts w:ascii="Times New Roman" w:hAnsi="Times New Roman" w:cs="Times New Roman"/>
          <w:sz w:val="24"/>
          <w:szCs w:val="24"/>
        </w:rPr>
      </w:pPr>
      <w:r>
        <w:rPr>
          <w:rFonts w:ascii="Times New Roman" w:hAnsi="Times New Roman" w:cs="Times New Roman"/>
          <w:sz w:val="24"/>
          <w:szCs w:val="24"/>
        </w:rPr>
        <w:t xml:space="preserve">Another guideline is the evaluation of not guilty due to insanity. In this guideline, the </w:t>
      </w:r>
      <w:r w:rsidR="006D0EB7">
        <w:rPr>
          <w:rFonts w:ascii="Times New Roman" w:hAnsi="Times New Roman" w:cs="Times New Roman"/>
          <w:sz w:val="24"/>
          <w:szCs w:val="24"/>
        </w:rPr>
        <w:t>McNaughton</w:t>
      </w:r>
      <w:r>
        <w:rPr>
          <w:rFonts w:ascii="Times New Roman" w:hAnsi="Times New Roman" w:cs="Times New Roman"/>
          <w:sz w:val="24"/>
          <w:szCs w:val="24"/>
        </w:rPr>
        <w:t xml:space="preserve"> and Ali standards take the better part in determining the effectiveness of the guidance. Crime offenders have representatives to make testimonies about their insanity, and after</w:t>
      </w:r>
      <w:r w:rsidR="00636C6F">
        <w:rPr>
          <w:rFonts w:ascii="Times New Roman" w:hAnsi="Times New Roman" w:cs="Times New Roman"/>
          <w:sz w:val="24"/>
          <w:szCs w:val="24"/>
        </w:rPr>
        <w:t xml:space="preserve"> serious evaluation</w:t>
      </w:r>
      <w:r>
        <w:rPr>
          <w:rFonts w:ascii="Times New Roman" w:hAnsi="Times New Roman" w:cs="Times New Roman"/>
          <w:sz w:val="24"/>
          <w:szCs w:val="24"/>
        </w:rPr>
        <w:t xml:space="preserve">, they may be set free if they are found to be insane. </w:t>
      </w:r>
      <w:r w:rsidR="00636C6F">
        <w:rPr>
          <w:rFonts w:ascii="Times New Roman" w:hAnsi="Times New Roman" w:cs="Times New Roman"/>
          <w:sz w:val="24"/>
          <w:szCs w:val="24"/>
        </w:rPr>
        <w:t xml:space="preserve">In this case, a revision on this guideline should be made. Many people may be far </w:t>
      </w:r>
      <w:r w:rsidR="00636C6F">
        <w:rPr>
          <w:rFonts w:ascii="Times New Roman" w:hAnsi="Times New Roman" w:cs="Times New Roman"/>
          <w:sz w:val="24"/>
          <w:szCs w:val="24"/>
        </w:rPr>
        <w:t>beyond the justice system to pretend to be crazy in the time of jurisdiction. In this case, they are set free through this guideline, and they cannot be sentenced to any form of punishment. 
</w:t>
      </w:r>
    </w:p>
    <w:p w:rsidR="00F17729" w:rsidP="00DC085E">
      <w:pPr>
        <w:spacing w:line="480" w:lineRule="auto"/>
        <w:rPr>
          <w:rFonts w:ascii="Times New Roman" w:hAnsi="Times New Roman" w:cs="Times New Roman"/>
          <w:sz w:val="24"/>
          <w:szCs w:val="24"/>
        </w:rPr>
      </w:pPr>
      <w:r>
        <w:rPr>
          <w:rFonts w:ascii="Times New Roman" w:hAnsi="Times New Roman" w:cs="Times New Roman"/>
          <w:sz w:val="24"/>
          <w:szCs w:val="24"/>
        </w:rPr>
        <w:t>Therefore, a susceptible form of determination of insanity, including highly trained personnel such as doctors, should be identified to rescue the justice system. The evaluation should be of high intensity to enable justice to filter out the only population that is insane to prevent the occasion of situations where individuals may outsmart the justice system.
</w:t>
      </w:r>
    </w:p>
    <w:p w:rsidR="00F17729">
      <w:pPr>
        <w:rPr>
          <w:rFonts w:ascii="Times New Roman" w:hAnsi="Times New Roman" w:cs="Times New Roman"/>
          <w:sz w:val="24"/>
          <w:szCs w:val="24"/>
        </w:rPr>
      </w:pPr>
      <w:r>
        <w:rPr>
          <w:rFonts w:ascii="Times New Roman" w:hAnsi="Times New Roman" w:cs="Times New Roman"/>
          <w:sz w:val="24"/>
          <w:szCs w:val="24"/>
        </w:rPr>
        <w:br w:type="page"/>
      </w:r>
      <w:bookmarkStart w:id="0" w:name="_GoBack"/>
      <w:bookmarkEnd w:id="0"/>
    </w:p>
    <w:p w:rsidR="00636C6F" w:rsidRPr="00AA0C46" w:rsidP="00AA0C46">
      <w:pPr>
        <w:spacing w:line="480" w:lineRule="auto"/>
        <w:rPr>
          <w:rFonts w:ascii="Times New Roman" w:hAnsi="Times New Roman" w:cs="Times New Roman"/>
          <w:b/>
          <w:sz w:val="24"/>
          <w:szCs w:val="24"/>
        </w:rPr>
      </w:pPr>
      <w:r w:rsidRPr="00AA0C46">
        <w:rPr>
          <w:rFonts w:ascii="Times New Roman" w:hAnsi="Times New Roman" w:cs="Times New Roman"/>
          <w:b/>
          <w:sz w:val="24"/>
          <w:szCs w:val="24"/>
        </w:rPr>
        <w:t>References</w:t>
      </w:r>
    </w:p>
    <w:p w:rsidR="00F17729" w:rsidRPr="00AA0C46" w:rsidP="00AA0C46">
      <w:pPr>
        <w:spacing w:line="480" w:lineRule="auto"/>
        <w:rPr>
          <w:rFonts w:ascii="Times New Roman" w:hAnsi="Times New Roman" w:cs="Times New Roman"/>
          <w:sz w:val="24"/>
          <w:szCs w:val="24"/>
        </w:rPr>
      </w:pPr>
      <w:r w:rsidRPr="00AA0C46">
        <w:rPr>
          <w:rFonts w:ascii="Times New Roman" w:hAnsi="Times New Roman" w:cs="Times New Roman"/>
          <w:sz w:val="24"/>
          <w:szCs w:val="24"/>
        </w:rPr>
        <w:t>Committee on Ethical Guidelines for Forensic Psychologists. (</w:t>
      </w:r>
      <w:hyperlink r:id="rId4" w:history="1">
        <w:r w:rsidRPr="00AA0C46">
          <w:rPr>
            <w:rStyle w:val="Hyperlink"/>
            <w:rFonts w:ascii="Times New Roman" w:hAnsi="Times New Roman" w:cs="Times New Roman"/>
            <w:sz w:val="24"/>
            <w:szCs w:val="24"/>
          </w:rPr>
          <w:t>1991</w:t>
        </w:r>
      </w:hyperlink>
      <w:r w:rsidRPr="00AA0C46">
        <w:rPr>
          <w:rFonts w:ascii="Times New Roman" w:hAnsi="Times New Roman" w:cs="Times New Roman"/>
          <w:sz w:val="24"/>
          <w:szCs w:val="24"/>
        </w:rPr>
        <w:t xml:space="preserve">). Specialty guidelines for forensic psychologists. Law and Human </w:t>
      </w:r>
      <w:r w:rsidRPr="00AA0C46">
        <w:rPr>
          <w:rFonts w:ascii="Times New Roman" w:hAnsi="Times New Roman" w:cs="Times New Roman"/>
          <w:sz w:val="24"/>
          <w:szCs w:val="24"/>
        </w:rPr>
        <w:t>Behavior</w:t>
      </w:r>
      <w:r w:rsidRPr="00AA0C46">
        <w:rPr>
          <w:rFonts w:ascii="Times New Roman" w:hAnsi="Times New Roman" w:cs="Times New Roman"/>
          <w:sz w:val="24"/>
          <w:szCs w:val="24"/>
        </w:rPr>
        <w:t xml:space="preserve">, 15, </w:t>
      </w:r>
      <w:hyperlink r:id="rId5" w:history="1">
        <w:r w:rsidRPr="00AA0C46">
          <w:rPr>
            <w:rStyle w:val="Hyperlink"/>
            <w:rFonts w:ascii="Times New Roman" w:hAnsi="Times New Roman" w:cs="Times New Roman"/>
            <w:sz w:val="24"/>
            <w:szCs w:val="24"/>
          </w:rPr>
          <w:t>655-665</w:t>
        </w:r>
      </w:hyperlink>
      <w:r w:rsidRPr="00AA0C46">
        <w:rPr>
          <w:rFonts w:ascii="Times New Roman" w:hAnsi="Times New Roman" w:cs="Times New Roman"/>
          <w:sz w:val="24"/>
          <w:szCs w:val="24"/>
        </w:rPr>
        <w:t>.</w:t>
      </w:r>
    </w:p>
    <w:p w:rsidR="00AA0C46" w:rsidRPr="00AA0C46" w:rsidP="00AA0C46">
      <w:pPr>
        <w:spacing w:line="480" w:lineRule="auto"/>
        <w:rPr>
          <w:rFonts w:ascii="Times New Roman" w:hAnsi="Times New Roman" w:cs="Times New Roman"/>
          <w:sz w:val="24"/>
          <w:szCs w:val="24"/>
        </w:rPr>
      </w:pPr>
    </w:p>
    <w:sectPr w:rsidSect="00F17729">
      <w:headerReference w:type="default" r:id="rId6"/>
      <w:headerReference w:type="first" r:id="rId7"/>
      <w:pgSz w:w="11906" w:h="16838"/>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7729">
    <w:pPr>
      <w:pStyle w:val="Header"/>
      <w:jc w:val="right"/>
    </w:pPr>
    <w:sdt>
      <w:sdtPr>
        <w:id w:val="4407901"/>
        <w:docPartObj>
          <w:docPartGallery w:val="Page Numbers (Top of Page)"/>
          <w:docPartUnique/>
        </w:docPartObj>
      </w:sdtPr>
      <w:sdtContent>
        <w:r>
          <w:fldChar w:fldCharType="begin"/>
        </w:r>
        <w:r>
          <w:instrText xml:space="preserve"> PAGE   \* MERGEFORMAT </w:instrText>
        </w:r>
        <w:r>
          <w:fldChar w:fldCharType="separate"/>
        </w:r>
        <w:r w:rsidR="006D0EB7">
          <w:rPr>
            <w:noProof/>
          </w:rPr>
          <w:t>3</w:t>
        </w:r>
        <w:r>
          <w:rPr>
            <w:noProof/>
          </w:rPr>
          <w:fldChar w:fldCharType="end"/>
        </w:r>
      </w:sdtContent>
    </w:sdt>
  </w:p>
  <w:p w:rsidR="00F177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7729" w:rsidRPr="00F17729" w:rsidP="00F17729">
    <w:pPr>
      <w:pStyle w:val="Header"/>
      <w:spacing w:line="480" w:lineRule="auto"/>
      <w:jc w:val="right"/>
      <w:rPr>
        <w:rFonts w:ascii="Times New Roman" w:hAnsi="Times New Roman" w:cs="Times New Roman"/>
        <w:sz w:val="24"/>
        <w:szCs w:val="24"/>
      </w:rPr>
    </w:pPr>
    <w:sdt>
      <w:sdtPr>
        <w:rPr>
          <w:rFonts w:ascii="Times New Roman" w:hAnsi="Times New Roman" w:cs="Times New Roman"/>
          <w:sz w:val="24"/>
          <w:szCs w:val="24"/>
        </w:rPr>
        <w:id w:val="4407891"/>
        <w:docPartObj>
          <w:docPartGallery w:val="Page Numbers (Top of Page)"/>
          <w:docPartUnique/>
        </w:docPartObj>
      </w:sdtPr>
      <w:sdtContent>
        <w:r w:rsidRPr="00F17729">
          <w:rPr>
            <w:rFonts w:ascii="Times New Roman" w:hAnsi="Times New Roman" w:cs="Times New Roman"/>
            <w:sz w:val="24"/>
            <w:szCs w:val="24"/>
          </w:rPr>
          <w:fldChar w:fldCharType="begin"/>
        </w:r>
        <w:r w:rsidRPr="00F17729">
          <w:rPr>
            <w:rFonts w:ascii="Times New Roman" w:hAnsi="Times New Roman" w:cs="Times New Roman"/>
            <w:sz w:val="24"/>
            <w:szCs w:val="24"/>
          </w:rPr>
          <w:instrText xml:space="preserve"> PAGE   \* MERGEFORMAT </w:instrText>
        </w:r>
        <w:r w:rsidRPr="00F17729">
          <w:rPr>
            <w:rFonts w:ascii="Times New Roman" w:hAnsi="Times New Roman" w:cs="Times New Roman"/>
            <w:sz w:val="24"/>
            <w:szCs w:val="24"/>
          </w:rPr>
          <w:fldChar w:fldCharType="separate"/>
        </w:r>
        <w:r w:rsidR="006D0EB7">
          <w:rPr>
            <w:rFonts w:ascii="Times New Roman" w:hAnsi="Times New Roman" w:cs="Times New Roman"/>
            <w:noProof/>
            <w:sz w:val="24"/>
            <w:szCs w:val="24"/>
          </w:rPr>
          <w:t>1</w:t>
        </w:r>
        <w:r w:rsidRPr="00F17729">
          <w:rPr>
            <w:rFonts w:ascii="Times New Roman" w:hAnsi="Times New Roman" w:cs="Times New Roman"/>
            <w:sz w:val="24"/>
            <w:szCs w:val="24"/>
          </w:rPr>
          <w:fldChar w:fldCharType="end"/>
        </w:r>
      </w:sdtContent>
    </w:sdt>
  </w:p>
  <w:p w:rsidR="00F17729" w:rsidRPr="00F17729" w:rsidP="00F17729">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770C"/>
    <w:rsid w:val="005F03D8"/>
    <w:rsid w:val="00636C6F"/>
    <w:rsid w:val="006C770C"/>
    <w:rsid w:val="006D0EB7"/>
    <w:rsid w:val="007A1720"/>
    <w:rsid w:val="00AA0C46"/>
    <w:rsid w:val="00D5341E"/>
    <w:rsid w:val="00D57A87"/>
    <w:rsid w:val="00DC085E"/>
    <w:rsid w:val="00ED4371"/>
    <w:rsid w:val="00F17729"/>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5:docId w15:val="{AACFD166-971E-47F3-9EFA-72F27BB01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57A8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7729"/>
    <w:pPr>
      <w:tabs>
        <w:tab w:val="center" w:pos="4513"/>
        <w:tab w:val="right" w:pos="9026"/>
      </w:tabs>
      <w:spacing w:after="0" w:line="240" w:lineRule="auto"/>
    </w:pPr>
  </w:style>
  <w:style w:type="character" w:customStyle="1" w:styleId="HeaderChar">
    <w:name w:val="Header Char"/>
    <w:basedOn w:val="DefaultParagraphFont"/>
    <w:link w:val="Header"/>
    <w:uiPriority w:val="99"/>
    <w:rsid w:val="00F17729"/>
  </w:style>
  <w:style w:type="paragraph" w:styleId="Footer">
    <w:name w:val="footer"/>
    <w:basedOn w:val="Normal"/>
    <w:link w:val="FooterChar"/>
    <w:uiPriority w:val="99"/>
    <w:unhideWhenUsed/>
    <w:rsid w:val="00F17729"/>
    <w:pPr>
      <w:tabs>
        <w:tab w:val="center" w:pos="4513"/>
        <w:tab w:val="right" w:pos="9026"/>
      </w:tabs>
      <w:spacing w:after="0" w:line="240" w:lineRule="auto"/>
    </w:pPr>
  </w:style>
  <w:style w:type="character" w:customStyle="1" w:styleId="FooterChar">
    <w:name w:val="Footer Char"/>
    <w:basedOn w:val="DefaultParagraphFont"/>
    <w:link w:val="Footer"/>
    <w:uiPriority w:val="99"/>
    <w:rsid w:val="00F17729"/>
  </w:style>
  <w:style w:type="character" w:styleId="Hyperlink">
    <w:name w:val="Hyperlink"/>
    <w:basedOn w:val="DefaultParagraphFont"/>
    <w:uiPriority w:val="99"/>
    <w:semiHidden/>
    <w:unhideWhenUsed/>
    <w:rsid w:val="00AA0C4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tel:1991" TargetMode="External" /><Relationship Id="rId5" Type="http://schemas.openxmlformats.org/officeDocument/2006/relationships/hyperlink" Target="tel:655-665"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3</Pages>
  <Words>357</Words>
  <Characters>2035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Tunic</cp:lastModifiedBy>
  <cp:revision>3</cp:revision>
  <dcterms:created xsi:type="dcterms:W3CDTF">2020-07-25T11:18:00Z</dcterms:created>
  <dcterms:modified xsi:type="dcterms:W3CDTF">2020-07-25T13:05:00Z</dcterms:modified>
</cp:coreProperties>
</file>